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0840" w:type="dxa"/>
        <w:tblInd w:w="-1084" w:type="dxa"/>
        <w:tblLook w:val="04A0" w:firstRow="1" w:lastRow="0" w:firstColumn="1" w:lastColumn="0" w:noHBand="0" w:noVBand="1"/>
      </w:tblPr>
      <w:tblGrid>
        <w:gridCol w:w="563"/>
        <w:gridCol w:w="4726"/>
        <w:gridCol w:w="1750"/>
        <w:gridCol w:w="1970"/>
        <w:gridCol w:w="1831"/>
      </w:tblGrid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bookmarkStart w:id="0" w:name="_GoBack"/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726" w:type="dxa"/>
          </w:tcPr>
          <w:p w:rsidR="00FD2C80" w:rsidRPr="00D34CEE" w:rsidRDefault="00F35E8C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ستندسازی و طبقه‌بندی داستان‌های عامیانه رودبار گیلان</w:t>
            </w:r>
          </w:p>
        </w:tc>
        <w:tc>
          <w:tcPr>
            <w:tcW w:w="1750" w:type="dxa"/>
          </w:tcPr>
          <w:p w:rsidR="00FD2C80" w:rsidRPr="00D34CEE" w:rsidRDefault="00F4774C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ن</w:t>
            </w:r>
            <w:r w:rsidR="00F35E8C"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یلوفرالسادات کوچک کوثری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</w:t>
            </w:r>
            <w:r w:rsidR="00F35E8C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علی  شهیدی</w:t>
            </w:r>
          </w:p>
        </w:tc>
        <w:tc>
          <w:tcPr>
            <w:tcW w:w="1831" w:type="dxa"/>
          </w:tcPr>
          <w:p w:rsidR="00FD2C80" w:rsidRPr="00D34CEE" w:rsidRDefault="00F35E8C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ایرانشناسی</w:t>
            </w:r>
          </w:p>
        </w:tc>
      </w:tr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4726" w:type="dxa"/>
          </w:tcPr>
          <w:p w:rsidR="00FD2C80" w:rsidRPr="00D34CEE" w:rsidRDefault="003C31A1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اثیرات نظامات اجتماعی بر فرایند شکل گیری فقه اسلامی تا قرن سوم هجری مطالعه موردی نکاح برده داری جهاد و دیات</w:t>
            </w:r>
          </w:p>
        </w:tc>
        <w:tc>
          <w:tcPr>
            <w:tcW w:w="1750" w:type="dxa"/>
          </w:tcPr>
          <w:p w:rsidR="00FD2C80" w:rsidRPr="00D34CEE" w:rsidRDefault="003C31A1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روح الله توحیدی نیا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3C31A1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رسول حضرتی</w:t>
            </w:r>
          </w:p>
        </w:tc>
        <w:tc>
          <w:tcPr>
            <w:tcW w:w="1831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رشته تاریخ</w:t>
            </w:r>
          </w:p>
        </w:tc>
      </w:tr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4726" w:type="dxa"/>
          </w:tcPr>
          <w:p w:rsidR="00FD2C80" w:rsidRPr="00D34CEE" w:rsidRDefault="0061794E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ترجمه کتاب ابن القیم و حسه البلاغی فی تفسیر القرآن</w:t>
            </w:r>
          </w:p>
        </w:tc>
        <w:tc>
          <w:tcPr>
            <w:tcW w:w="1750" w:type="dxa"/>
          </w:tcPr>
          <w:p w:rsidR="00FD2C80" w:rsidRPr="00D34CEE" w:rsidRDefault="0061794E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زهرا دشتی تختمشلو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24126E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معصومه شبستری</w:t>
            </w:r>
          </w:p>
        </w:tc>
        <w:tc>
          <w:tcPr>
            <w:tcW w:w="1831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ا</w:t>
            </w:r>
            <w:r w:rsidR="0024126E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دبیات  عرب</w:t>
            </w:r>
          </w:p>
        </w:tc>
      </w:tr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4726" w:type="dxa"/>
          </w:tcPr>
          <w:p w:rsidR="00C83F6B" w:rsidRPr="00D34CEE" w:rsidRDefault="00C83F6B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</w:rPr>
              <w:br/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خواجه جمال الدین سلمان ساوجی</w:t>
            </w:r>
          </w:p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0" w:type="dxa"/>
          </w:tcPr>
          <w:p w:rsidR="00FD2C80" w:rsidRPr="00D34CEE" w:rsidRDefault="00C83F6B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علی شادزیک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C83F6B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بدیع الزمان فروزانفر</w:t>
            </w:r>
          </w:p>
        </w:tc>
        <w:tc>
          <w:tcPr>
            <w:tcW w:w="1831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زبان و ادبیات فارسی</w:t>
            </w:r>
          </w:p>
        </w:tc>
      </w:tr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726" w:type="dxa"/>
          </w:tcPr>
          <w:p w:rsidR="00F84160" w:rsidRPr="00D34CEE" w:rsidRDefault="00F8416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</w:rPr>
              <w:br/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ترجمه بخشهایی از کتاب تاریخ النقد الادب عند العرب نوشته دکتر احسان عباس</w:t>
            </w:r>
          </w:p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0" w:type="dxa"/>
          </w:tcPr>
          <w:p w:rsidR="00FD2C80" w:rsidRPr="00D34CEE" w:rsidRDefault="00F8416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حمدامیر عبیدی نیا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</w:t>
            </w:r>
            <w:r w:rsidR="00F84160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جلیل تجلیل</w:t>
            </w:r>
          </w:p>
        </w:tc>
        <w:tc>
          <w:tcPr>
            <w:tcW w:w="1831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ز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بان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ادب</w:t>
            </w: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ات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فارس</w:t>
            </w: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726" w:type="dxa"/>
          </w:tcPr>
          <w:p w:rsidR="00FD2C80" w:rsidRPr="00D34CEE" w:rsidRDefault="00F8416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تغییرات اجتماعی در روستاهای ایران در دوره سلجوقیان و خوارزمشاهیان</w:t>
            </w:r>
          </w:p>
        </w:tc>
        <w:tc>
          <w:tcPr>
            <w:tcW w:w="1750" w:type="dxa"/>
          </w:tcPr>
          <w:p w:rsidR="00FD2C80" w:rsidRPr="00D34CEE" w:rsidRDefault="00F8416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فاطمه دیبا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F84160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شهرام یوسفی فر</w:t>
            </w:r>
          </w:p>
        </w:tc>
        <w:tc>
          <w:tcPr>
            <w:tcW w:w="1831" w:type="dxa"/>
          </w:tcPr>
          <w:p w:rsidR="00FD2C80" w:rsidRPr="00D34CEE" w:rsidRDefault="00F8416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تاریخ</w:t>
            </w:r>
          </w:p>
        </w:tc>
      </w:tr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4726" w:type="dxa"/>
          </w:tcPr>
          <w:p w:rsidR="00FD2C80" w:rsidRPr="00D34CEE" w:rsidRDefault="005B18E2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ت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رجمه و شرح ششصد بیت از اشعار س</w:t>
            </w:r>
            <w:r w:rsidR="00F4774C"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ید مهدی حلی در رثای امام حسین</w:t>
            </w:r>
          </w:p>
        </w:tc>
        <w:tc>
          <w:tcPr>
            <w:tcW w:w="1750" w:type="dxa"/>
          </w:tcPr>
          <w:p w:rsidR="00FD2C80" w:rsidRPr="00D34CEE" w:rsidRDefault="005B18E2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محسن شفیعی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340D46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علی اکبر فراتی</w:t>
            </w:r>
          </w:p>
        </w:tc>
        <w:tc>
          <w:tcPr>
            <w:tcW w:w="1831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زبان و ادبیات عرب</w:t>
            </w:r>
          </w:p>
        </w:tc>
      </w:tr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4726" w:type="dxa"/>
          </w:tcPr>
          <w:p w:rsidR="00340D46" w:rsidRPr="00D34CEE" w:rsidRDefault="00340D46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</w:rPr>
              <w:br/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تحلیل وبررسی ادبیات انقلاب ودفاع مقدس درکتاب های ادبیات فارسی</w:t>
            </w:r>
          </w:p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0" w:type="dxa"/>
          </w:tcPr>
          <w:p w:rsidR="00FD2C80" w:rsidRPr="00D34CEE" w:rsidRDefault="00340D46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فاطمه عبدی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340D46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منوچهر اکبری</w:t>
            </w:r>
          </w:p>
        </w:tc>
        <w:tc>
          <w:tcPr>
            <w:tcW w:w="1831" w:type="dxa"/>
          </w:tcPr>
          <w:p w:rsidR="00FD2C80" w:rsidRPr="00D34CEE" w:rsidRDefault="00340D46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ز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بان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ادب</w:t>
            </w: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ات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فارس</w:t>
            </w: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4726" w:type="dxa"/>
          </w:tcPr>
          <w:p w:rsidR="00340D46" w:rsidRPr="00D34CEE" w:rsidRDefault="00340D46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</w:rPr>
              <w:br/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وچارشن چترنگ</w:t>
            </w:r>
          </w:p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0" w:type="dxa"/>
          </w:tcPr>
          <w:p w:rsidR="00FD2C80" w:rsidRPr="00D34CEE" w:rsidRDefault="00340D46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جواد برومند سعید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340D46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بهرام فره وشی</w:t>
            </w:r>
          </w:p>
        </w:tc>
        <w:tc>
          <w:tcPr>
            <w:tcW w:w="1831" w:type="dxa"/>
          </w:tcPr>
          <w:p w:rsidR="00FD2C80" w:rsidRPr="00D34CEE" w:rsidRDefault="00340D46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فرهنگ و زبانهای باستانی</w:t>
            </w:r>
          </w:p>
        </w:tc>
      </w:tr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4726" w:type="dxa"/>
          </w:tcPr>
          <w:p w:rsidR="00FD2C80" w:rsidRPr="00D34CEE" w:rsidRDefault="00754DEF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دراسه وتحليل شعر سلافه الحجاوي المضمون والبناء</w:t>
            </w:r>
          </w:p>
        </w:tc>
        <w:tc>
          <w:tcPr>
            <w:tcW w:w="1750" w:type="dxa"/>
          </w:tcPr>
          <w:p w:rsidR="00FD2C80" w:rsidRPr="00D34CEE" w:rsidRDefault="00754DEF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ح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سین حمودی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علی </w:t>
            </w:r>
            <w:r w:rsidR="00754DEF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عزت ملاابراهیمی</w:t>
            </w:r>
          </w:p>
        </w:tc>
        <w:tc>
          <w:tcPr>
            <w:tcW w:w="1831" w:type="dxa"/>
          </w:tcPr>
          <w:p w:rsidR="00FD2C80" w:rsidRPr="00D34CEE" w:rsidRDefault="00754DEF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ادبیات عرب</w:t>
            </w:r>
          </w:p>
        </w:tc>
      </w:tr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726" w:type="dxa"/>
          </w:tcPr>
          <w:p w:rsidR="00754DEF" w:rsidRPr="00D34CEE" w:rsidRDefault="00754DEF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</w:rPr>
              <w:br/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تداوم و تحول تاریخ‌نگاری عمومی در ایران عصر صفوی مطالعه موردی خلد برین</w:t>
            </w:r>
          </w:p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0" w:type="dxa"/>
          </w:tcPr>
          <w:p w:rsidR="00FD2C80" w:rsidRPr="00D34CEE" w:rsidRDefault="002A1F35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جین پنگ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2A1F35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منصور صفت گل</w:t>
            </w:r>
          </w:p>
        </w:tc>
        <w:tc>
          <w:tcPr>
            <w:tcW w:w="1831" w:type="dxa"/>
          </w:tcPr>
          <w:p w:rsidR="00FD2C80" w:rsidRPr="00D34CEE" w:rsidRDefault="002A1F35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تاریخ</w:t>
            </w:r>
          </w:p>
        </w:tc>
      </w:tr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4726" w:type="dxa"/>
          </w:tcPr>
          <w:p w:rsidR="00FD2C80" w:rsidRPr="00D34CEE" w:rsidRDefault="005A1313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جامعه افلاطون جامعه‌ ی بسته یا جامعه باز؟</w:t>
            </w:r>
          </w:p>
        </w:tc>
        <w:tc>
          <w:tcPr>
            <w:tcW w:w="1750" w:type="dxa"/>
          </w:tcPr>
          <w:p w:rsidR="00FD2C80" w:rsidRPr="00D34CEE" w:rsidRDefault="005A1313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محمدعلی خدریانی پور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</w:t>
            </w:r>
            <w:r w:rsidR="005A1313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  مهدی قوام صفری</w:t>
            </w:r>
          </w:p>
        </w:tc>
        <w:tc>
          <w:tcPr>
            <w:tcW w:w="1831" w:type="dxa"/>
          </w:tcPr>
          <w:p w:rsidR="00FD2C80" w:rsidRPr="00D34CEE" w:rsidRDefault="005A1313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فلسفه</w:t>
            </w:r>
          </w:p>
        </w:tc>
      </w:tr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4726" w:type="dxa"/>
          </w:tcPr>
          <w:p w:rsidR="00FD2C80" w:rsidRPr="00D34CEE" w:rsidRDefault="00930642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آیین های تدفین و باورهای مربوط به آن بر اساس روایات داراب هرمزدیار</w:t>
            </w:r>
          </w:p>
        </w:tc>
        <w:tc>
          <w:tcPr>
            <w:tcW w:w="1750" w:type="dxa"/>
          </w:tcPr>
          <w:p w:rsidR="00FD2C80" w:rsidRPr="00D34CEE" w:rsidRDefault="00930642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خ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شایار کورائی علیائی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930642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محمود جعفری</w:t>
            </w:r>
          </w:p>
        </w:tc>
        <w:tc>
          <w:tcPr>
            <w:tcW w:w="1831" w:type="dxa"/>
          </w:tcPr>
          <w:p w:rsidR="00FD2C80" w:rsidRPr="00D34CEE" w:rsidRDefault="00930642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فرهنگ و زبانهای باستانی</w:t>
            </w:r>
          </w:p>
        </w:tc>
      </w:tr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lastRenderedPageBreak/>
              <w:t>14</w:t>
            </w:r>
          </w:p>
        </w:tc>
        <w:tc>
          <w:tcPr>
            <w:tcW w:w="4726" w:type="dxa"/>
          </w:tcPr>
          <w:p w:rsidR="00FD2C80" w:rsidRPr="00D34CEE" w:rsidRDefault="00B2117C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بررسی و تحلیل آشنایی زدایی معنایی در شعر عدنان الصائغ</w:t>
            </w:r>
          </w:p>
        </w:tc>
        <w:tc>
          <w:tcPr>
            <w:tcW w:w="1750" w:type="dxa"/>
          </w:tcPr>
          <w:p w:rsidR="00FD2C80" w:rsidRPr="00D34CEE" w:rsidRDefault="00B2117C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نوید پیری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B2117C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محمدحسن فوادیان</w:t>
            </w:r>
          </w:p>
        </w:tc>
        <w:tc>
          <w:tcPr>
            <w:tcW w:w="1831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زبان و ادبیات </w:t>
            </w:r>
            <w:r w:rsidR="00B2117C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عرب</w:t>
            </w:r>
          </w:p>
        </w:tc>
      </w:tr>
      <w:tr w:rsidR="00FD2C80" w:rsidRPr="00D34CEE" w:rsidTr="006149F1">
        <w:trPr>
          <w:trHeight w:val="86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4726" w:type="dxa"/>
          </w:tcPr>
          <w:p w:rsidR="00FD2C80" w:rsidRPr="00D34CEE" w:rsidRDefault="00146A2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فرهنگ توصیفی شاعران خراسان در شعر دفاع مقدس</w:t>
            </w:r>
          </w:p>
        </w:tc>
        <w:tc>
          <w:tcPr>
            <w:tcW w:w="1750" w:type="dxa"/>
          </w:tcPr>
          <w:p w:rsidR="00FD2C80" w:rsidRPr="00D34CEE" w:rsidRDefault="00F4774C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ا</w:t>
            </w:r>
            <w:r w:rsidR="00146A20"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فسانه رحمتی کیکانلو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146A20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امید مجد</w:t>
            </w:r>
          </w:p>
        </w:tc>
        <w:tc>
          <w:tcPr>
            <w:tcW w:w="1831" w:type="dxa"/>
          </w:tcPr>
          <w:p w:rsidR="00FD2C80" w:rsidRPr="00D34CEE" w:rsidRDefault="00146A2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ز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بان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ادب</w:t>
            </w: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ات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فارس</w:t>
            </w: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4726" w:type="dxa"/>
          </w:tcPr>
          <w:p w:rsidR="00FD2C80" w:rsidRPr="00D34CEE" w:rsidRDefault="00146A2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ترجمه و تقدیم بر کتاب الصور الاستعاریه فی شعر العربی الحدیث</w:t>
            </w:r>
          </w:p>
        </w:tc>
        <w:tc>
          <w:tcPr>
            <w:tcW w:w="1750" w:type="dxa"/>
          </w:tcPr>
          <w:p w:rsidR="00FD2C80" w:rsidRPr="00D34CEE" w:rsidRDefault="00146A2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لیلا محمدی</w:t>
            </w:r>
          </w:p>
        </w:tc>
        <w:tc>
          <w:tcPr>
            <w:tcW w:w="1970" w:type="dxa"/>
          </w:tcPr>
          <w:p w:rsidR="00FD2C80" w:rsidRPr="00D34CEE" w:rsidRDefault="00146A2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امیرمحمود انوار</w:t>
            </w:r>
          </w:p>
        </w:tc>
        <w:tc>
          <w:tcPr>
            <w:tcW w:w="1831" w:type="dxa"/>
          </w:tcPr>
          <w:p w:rsidR="00FD2C80" w:rsidRPr="00D34CEE" w:rsidRDefault="00146A2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زبان و ادبیات عرب</w:t>
            </w:r>
          </w:p>
        </w:tc>
      </w:tr>
      <w:tr w:rsidR="00FD2C80" w:rsidRPr="00D34CEE" w:rsidTr="006149F1">
        <w:trPr>
          <w:trHeight w:val="14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4726" w:type="dxa"/>
          </w:tcPr>
          <w:p w:rsidR="00146A20" w:rsidRPr="00D34CEE" w:rsidRDefault="00146A2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</w:rPr>
              <w:br/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فلسطین ومقاومت در شعر تمیم برغوثی</w:t>
            </w:r>
          </w:p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0" w:type="dxa"/>
          </w:tcPr>
          <w:p w:rsidR="00FD2C80" w:rsidRPr="00D34CEE" w:rsidRDefault="00146A2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سبحان ثقفی نیا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146A20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محمدعلی آذرشب</w:t>
            </w:r>
          </w:p>
        </w:tc>
        <w:tc>
          <w:tcPr>
            <w:tcW w:w="1831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زبان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ادب</w:t>
            </w: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ات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146A20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 عرب</w:t>
            </w:r>
          </w:p>
        </w:tc>
      </w:tr>
      <w:tr w:rsidR="00FD2C80" w:rsidRPr="00D34CEE" w:rsidTr="006149F1">
        <w:trPr>
          <w:trHeight w:val="746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4726" w:type="dxa"/>
          </w:tcPr>
          <w:p w:rsidR="00FD2C80" w:rsidRPr="00D34CEE" w:rsidRDefault="008D2E3A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بازنمایی نحوی افعال سه‌ظرفیتی در کردی اردلانی</w:t>
            </w:r>
          </w:p>
        </w:tc>
        <w:tc>
          <w:tcPr>
            <w:tcW w:w="1750" w:type="dxa"/>
          </w:tcPr>
          <w:p w:rsidR="00FD2C80" w:rsidRPr="00D34CEE" w:rsidRDefault="008D2E3A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شرمین احمدی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8D2E3A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مزدک انوشه</w:t>
            </w:r>
          </w:p>
        </w:tc>
        <w:tc>
          <w:tcPr>
            <w:tcW w:w="1831" w:type="dxa"/>
          </w:tcPr>
          <w:p w:rsidR="00FD2C80" w:rsidRPr="00D34CEE" w:rsidRDefault="008D2E3A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زبانشناسی</w:t>
            </w:r>
          </w:p>
        </w:tc>
      </w:tr>
      <w:tr w:rsidR="00FD2C80" w:rsidRPr="00D34CEE" w:rsidTr="006149F1">
        <w:trPr>
          <w:trHeight w:val="1506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4726" w:type="dxa"/>
          </w:tcPr>
          <w:p w:rsidR="00FD2C80" w:rsidRPr="00D34CEE" w:rsidRDefault="00580128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روند فروکش کردن قدرت اقتصادی سیاسی بغداد و پیامد‌‌های آن از تهاجم مغولان تا برآمدن تیمور</w:t>
            </w:r>
          </w:p>
        </w:tc>
        <w:tc>
          <w:tcPr>
            <w:tcW w:w="1750" w:type="dxa"/>
          </w:tcPr>
          <w:p w:rsidR="00FD2C80" w:rsidRPr="00D34CEE" w:rsidRDefault="00580128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ابوالفضل سلیمانی گواری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</w:t>
            </w:r>
            <w:r w:rsidR="00580128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رسول جعفریان</w:t>
            </w:r>
          </w:p>
        </w:tc>
        <w:tc>
          <w:tcPr>
            <w:tcW w:w="1831" w:type="dxa"/>
          </w:tcPr>
          <w:p w:rsidR="00FD2C80" w:rsidRPr="00D34CEE" w:rsidRDefault="00580128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تاریخ</w:t>
            </w:r>
          </w:p>
        </w:tc>
      </w:tr>
      <w:tr w:rsidR="00FD2C80" w:rsidRPr="00D34CEE" w:rsidTr="006149F1">
        <w:trPr>
          <w:trHeight w:val="761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4726" w:type="dxa"/>
          </w:tcPr>
          <w:p w:rsidR="00FD2C80" w:rsidRPr="00D34CEE" w:rsidRDefault="00580128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بررسی وجه صورت‌گرایانه بلاغت در داستان‌های رستم در شاهنامه فردوسی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</w:rPr>
              <w:t> </w:t>
            </w:r>
            <w:r w:rsidR="00FD2C80"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1750" w:type="dxa"/>
          </w:tcPr>
          <w:p w:rsidR="00FD2C80" w:rsidRPr="00D34CEE" w:rsidRDefault="00580128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نیلوفرسادات عبدالهی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580128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محمد افشین وفایی</w:t>
            </w:r>
          </w:p>
        </w:tc>
        <w:tc>
          <w:tcPr>
            <w:tcW w:w="1831" w:type="dxa"/>
          </w:tcPr>
          <w:p w:rsidR="00FD2C80" w:rsidRPr="00D34CEE" w:rsidRDefault="00580128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ز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بان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ادب</w:t>
            </w: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ات</w:t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4CEE">
              <w:rPr>
                <w:rFonts w:asciiTheme="minorBidi" w:hAnsiTheme="minorBidi" w:cs="B Nazanin" w:hint="eastAsia"/>
                <w:b/>
                <w:bCs/>
                <w:sz w:val="24"/>
                <w:szCs w:val="24"/>
                <w:rtl/>
              </w:rPr>
              <w:t>فارس</w:t>
            </w: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FD2C80" w:rsidRPr="00D34CEE" w:rsidTr="006149F1">
        <w:trPr>
          <w:trHeight w:val="746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4726" w:type="dxa"/>
          </w:tcPr>
          <w:p w:rsidR="00FD2C80" w:rsidRPr="00D34CEE" w:rsidRDefault="00580128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مقایسه گاهنگاری نوسنگی شمال ایران براساس کاوش محوطه کمیشانی</w:t>
            </w:r>
          </w:p>
        </w:tc>
        <w:tc>
          <w:tcPr>
            <w:tcW w:w="1750" w:type="dxa"/>
          </w:tcPr>
          <w:p w:rsidR="00FD2C80" w:rsidRPr="00D34CEE" w:rsidRDefault="00580128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فاطمه فرشی جلالی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580128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حسن فاضلی نشلی</w:t>
            </w:r>
          </w:p>
        </w:tc>
        <w:tc>
          <w:tcPr>
            <w:tcW w:w="1831" w:type="dxa"/>
          </w:tcPr>
          <w:p w:rsidR="00FD2C80" w:rsidRPr="00D34CEE" w:rsidRDefault="00580128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باستان شناسی</w:t>
            </w:r>
          </w:p>
        </w:tc>
      </w:tr>
      <w:tr w:rsidR="00FD2C80" w:rsidRPr="00D34CEE" w:rsidTr="006149F1">
        <w:trPr>
          <w:trHeight w:val="746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4726" w:type="dxa"/>
          </w:tcPr>
          <w:p w:rsidR="00FD2C80" w:rsidRPr="00D34CEE" w:rsidRDefault="00775FF1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ترجمه کتاب عقائد المفکرین فی القرن العشرین اثر عباس محمود العقاد</w:t>
            </w:r>
          </w:p>
        </w:tc>
        <w:tc>
          <w:tcPr>
            <w:tcW w:w="1750" w:type="dxa"/>
          </w:tcPr>
          <w:p w:rsidR="00FD2C80" w:rsidRPr="00D34CEE" w:rsidRDefault="00775FF1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محمد حاجی لو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دکتر </w:t>
            </w:r>
            <w:r w:rsidR="00F4774C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مسعود فکری</w:t>
            </w:r>
          </w:p>
        </w:tc>
        <w:tc>
          <w:tcPr>
            <w:tcW w:w="1831" w:type="dxa"/>
          </w:tcPr>
          <w:p w:rsidR="00FD2C80" w:rsidRPr="00D34CEE" w:rsidRDefault="00F4774C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مترجمی عربی</w:t>
            </w:r>
          </w:p>
        </w:tc>
      </w:tr>
      <w:tr w:rsidR="00FD2C80" w:rsidRPr="00D34CEE" w:rsidTr="006149F1">
        <w:trPr>
          <w:trHeight w:val="373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4726" w:type="dxa"/>
          </w:tcPr>
          <w:p w:rsidR="00F4774C" w:rsidRPr="00D34CEE" w:rsidRDefault="00F4774C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</w:rPr>
              <w:br/>
            </w:r>
            <w:r w:rsidRPr="00D34CE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  <w:t>مطالعه ي ادوات جنگي دوره ي هخامنشي و نقش آنها در شناخت ساختار نظامي آن دوره</w:t>
            </w:r>
          </w:p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50" w:type="dxa"/>
          </w:tcPr>
          <w:p w:rsidR="00FD2C80" w:rsidRPr="00D34CEE" w:rsidRDefault="00F4774C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سروش جلیلی</w:t>
            </w:r>
          </w:p>
        </w:tc>
        <w:tc>
          <w:tcPr>
            <w:tcW w:w="1970" w:type="dxa"/>
          </w:tcPr>
          <w:p w:rsidR="00FD2C80" w:rsidRPr="00D34CEE" w:rsidRDefault="00F4774C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 بهمن فیروزمندی</w:t>
            </w:r>
          </w:p>
        </w:tc>
        <w:tc>
          <w:tcPr>
            <w:tcW w:w="1831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ادبیات فارسی</w:t>
            </w:r>
          </w:p>
        </w:tc>
      </w:tr>
      <w:tr w:rsidR="00FD2C80" w:rsidRPr="00D34CEE" w:rsidTr="006149F1">
        <w:trPr>
          <w:trHeight w:val="761"/>
        </w:trPr>
        <w:tc>
          <w:tcPr>
            <w:tcW w:w="563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4726" w:type="dxa"/>
          </w:tcPr>
          <w:p w:rsidR="00FD2C80" w:rsidRPr="00D34CEE" w:rsidRDefault="00F4774C" w:rsidP="00D34CEE">
            <w:pPr>
              <w:jc w:val="center"/>
              <w:rPr>
                <w:rFonts w:ascii="Tahoma" w:hAnsi="Tahoma" w:cs="B Nazanin"/>
                <w:sz w:val="24"/>
                <w:szCs w:val="24"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ترجمه منطق پورت رویال</w:t>
            </w:r>
          </w:p>
          <w:p w:rsidR="00FD2C80" w:rsidRPr="00D34CEE" w:rsidRDefault="00FD2C80" w:rsidP="00D34CEE">
            <w:pPr>
              <w:jc w:val="center"/>
              <w:rPr>
                <w:rFonts w:ascii="Tahoma" w:hAnsi="Tahoma" w:cs="B Nazanin"/>
                <w:color w:val="000000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750" w:type="dxa"/>
          </w:tcPr>
          <w:p w:rsidR="00FD2C80" w:rsidRPr="00D34CEE" w:rsidRDefault="00F4774C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علیرضا اسدی</w:t>
            </w:r>
          </w:p>
        </w:tc>
        <w:tc>
          <w:tcPr>
            <w:tcW w:w="1970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دکتر</w:t>
            </w:r>
            <w:r w:rsidR="00F4774C"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محمدتقی طباطبایی</w:t>
            </w:r>
          </w:p>
        </w:tc>
        <w:tc>
          <w:tcPr>
            <w:tcW w:w="1831" w:type="dxa"/>
          </w:tcPr>
          <w:p w:rsidR="00FD2C80" w:rsidRPr="00D34CEE" w:rsidRDefault="00FD2C80" w:rsidP="00D34CEE">
            <w:pPr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</w:rPr>
            </w:pPr>
            <w:r w:rsidRPr="00D34CEE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فلسفه</w:t>
            </w:r>
          </w:p>
        </w:tc>
      </w:tr>
      <w:bookmarkEnd w:id="0"/>
    </w:tbl>
    <w:p w:rsidR="003C56D6" w:rsidRPr="00D34CEE" w:rsidRDefault="003C56D6" w:rsidP="00D34CEE">
      <w:pPr>
        <w:jc w:val="center"/>
        <w:rPr>
          <w:rFonts w:cs="B Nazanin"/>
          <w:sz w:val="24"/>
          <w:szCs w:val="24"/>
        </w:rPr>
      </w:pPr>
    </w:p>
    <w:sectPr w:rsidR="003C56D6" w:rsidRPr="00D34CEE" w:rsidSect="003C56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C80"/>
    <w:rsid w:val="0003252A"/>
    <w:rsid w:val="00146A20"/>
    <w:rsid w:val="0024126E"/>
    <w:rsid w:val="002A1F35"/>
    <w:rsid w:val="0031260B"/>
    <w:rsid w:val="00340D46"/>
    <w:rsid w:val="003C31A1"/>
    <w:rsid w:val="003C56D6"/>
    <w:rsid w:val="00580128"/>
    <w:rsid w:val="005A1313"/>
    <w:rsid w:val="005B18E2"/>
    <w:rsid w:val="0061794E"/>
    <w:rsid w:val="00717217"/>
    <w:rsid w:val="00754DEF"/>
    <w:rsid w:val="00775FF1"/>
    <w:rsid w:val="008D2E3A"/>
    <w:rsid w:val="00930642"/>
    <w:rsid w:val="00A66E58"/>
    <w:rsid w:val="00B2117C"/>
    <w:rsid w:val="00C83F6B"/>
    <w:rsid w:val="00D34CEE"/>
    <w:rsid w:val="00E2098F"/>
    <w:rsid w:val="00F35E8C"/>
    <w:rsid w:val="00F4774C"/>
    <w:rsid w:val="00F84160"/>
    <w:rsid w:val="00FD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C80"/>
    <w:pPr>
      <w:bidi/>
    </w:pPr>
    <w:rPr>
      <w:rFonts w:eastAsiaTheme="minorEastAsi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C80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C80"/>
    <w:pPr>
      <w:bidi/>
    </w:pPr>
    <w:rPr>
      <w:rFonts w:eastAsiaTheme="minorEastAsi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C80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amini</cp:lastModifiedBy>
  <cp:revision>3</cp:revision>
  <dcterms:created xsi:type="dcterms:W3CDTF">2021-03-10T08:17:00Z</dcterms:created>
  <dcterms:modified xsi:type="dcterms:W3CDTF">2021-03-10T08:19:00Z</dcterms:modified>
</cp:coreProperties>
</file>